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13102BA4" w14:textId="77777777" w:rsidR="00454C7F" w:rsidRPr="00454C7F" w:rsidRDefault="00454C7F" w:rsidP="00454C7F">
      <w:pPr>
        <w:ind w:left="4320"/>
        <w:jc w:val="right"/>
        <w:rPr>
          <w:rFonts w:ascii="Calibri" w:eastAsia="Arial Unicode MS" w:hAnsi="Calibri" w:cs="Calibri"/>
          <w:color w:val="000000"/>
          <w:sz w:val="24"/>
          <w:szCs w:val="24"/>
          <w:u w:color="000000"/>
        </w:rPr>
      </w:pPr>
      <w:r w:rsidRPr="00454C7F">
        <w:rPr>
          <w:rFonts w:ascii="Calibri" w:eastAsia="Arial Unicode MS" w:hAnsi="Calibri" w:cs="Calibri"/>
          <w:color w:val="000000"/>
          <w:sz w:val="24"/>
          <w:szCs w:val="24"/>
          <w:u w:color="000000"/>
        </w:rPr>
        <w:t>Αθήνα, 25 Ιουλίου 2024</w:t>
      </w:r>
    </w:p>
    <w:p w14:paraId="6E66E8D3" w14:textId="77777777" w:rsidR="00454C7F" w:rsidRPr="00454C7F" w:rsidRDefault="00454C7F" w:rsidP="00454C7F">
      <w:pPr>
        <w:ind w:left="4320"/>
        <w:jc w:val="right"/>
        <w:rPr>
          <w:rFonts w:ascii="Calibri" w:eastAsia="Arial Unicode MS" w:hAnsi="Calibri" w:cs="Calibri"/>
          <w:color w:val="000000"/>
          <w:sz w:val="24"/>
          <w:szCs w:val="24"/>
          <w:u w:color="000000"/>
        </w:rPr>
      </w:pPr>
    </w:p>
    <w:p w14:paraId="7CFED3F8" w14:textId="77777777" w:rsidR="00454C7F" w:rsidRPr="00454C7F" w:rsidRDefault="00454C7F" w:rsidP="00454C7F">
      <w:pPr>
        <w:tabs>
          <w:tab w:val="left" w:pos="1418"/>
          <w:tab w:val="left" w:pos="1701"/>
          <w:tab w:val="left" w:pos="5040"/>
        </w:tabs>
        <w:autoSpaceDE w:val="0"/>
        <w:autoSpaceDN w:val="0"/>
        <w:spacing w:after="0"/>
        <w:ind w:left="948" w:rightChars="-84" w:right="-185" w:hangingChars="395" w:hanging="948"/>
        <w:jc w:val="center"/>
        <w:rPr>
          <w:rFonts w:ascii="Calibri" w:eastAsia="Arial Unicode MS" w:hAnsi="Calibri" w:cs="Calibri"/>
          <w:b/>
          <w:bCs/>
          <w:sz w:val="24"/>
          <w:szCs w:val="24"/>
        </w:rPr>
      </w:pPr>
      <w:r w:rsidRPr="00454C7F">
        <w:rPr>
          <w:rFonts w:ascii="Calibri" w:eastAsia="Arial Unicode MS" w:hAnsi="Calibri" w:cs="Calibri"/>
          <w:b/>
          <w:bCs/>
          <w:sz w:val="24"/>
          <w:szCs w:val="24"/>
        </w:rPr>
        <w:t xml:space="preserve">ΥΠΠΟ: Φωτισμός ανάδειξης του αρχαιολογικού χώρου της αρχαίας </w:t>
      </w:r>
      <w:proofErr w:type="spellStart"/>
      <w:r w:rsidRPr="00454C7F">
        <w:rPr>
          <w:rFonts w:ascii="Calibri" w:eastAsia="Arial Unicode MS" w:hAnsi="Calibri" w:cs="Calibri"/>
          <w:b/>
          <w:bCs/>
          <w:sz w:val="24"/>
          <w:szCs w:val="24"/>
        </w:rPr>
        <w:t>Ευρωπού</w:t>
      </w:r>
      <w:proofErr w:type="spellEnd"/>
      <w:r w:rsidRPr="00454C7F">
        <w:rPr>
          <w:rFonts w:ascii="Calibri" w:eastAsia="Arial Unicode MS" w:hAnsi="Calibri" w:cs="Calibri"/>
          <w:b/>
          <w:bCs/>
          <w:sz w:val="24"/>
          <w:szCs w:val="24"/>
        </w:rPr>
        <w:t xml:space="preserve"> στο Κιλκίς</w:t>
      </w:r>
    </w:p>
    <w:p w14:paraId="5716D1E5" w14:textId="77777777" w:rsidR="00454C7F" w:rsidRPr="00454C7F" w:rsidRDefault="00454C7F" w:rsidP="00454C7F">
      <w:pPr>
        <w:tabs>
          <w:tab w:val="left" w:pos="1418"/>
          <w:tab w:val="left" w:pos="1701"/>
          <w:tab w:val="left" w:pos="5040"/>
        </w:tabs>
        <w:autoSpaceDE w:val="0"/>
        <w:autoSpaceDN w:val="0"/>
        <w:spacing w:after="0"/>
        <w:ind w:left="948" w:rightChars="-84" w:right="-185" w:hangingChars="395" w:hanging="948"/>
        <w:jc w:val="center"/>
        <w:rPr>
          <w:rFonts w:ascii="Calibri" w:eastAsia="Arial Unicode MS" w:hAnsi="Calibri" w:cs="Calibri"/>
          <w:sz w:val="24"/>
          <w:szCs w:val="24"/>
        </w:rPr>
      </w:pPr>
    </w:p>
    <w:p w14:paraId="217F2153" w14:textId="77777777" w:rsidR="00454C7F" w:rsidRPr="00454C7F" w:rsidRDefault="00454C7F" w:rsidP="00454C7F">
      <w:pPr>
        <w:tabs>
          <w:tab w:val="left" w:pos="5040"/>
        </w:tabs>
        <w:autoSpaceDE w:val="0"/>
        <w:autoSpaceDN w:val="0"/>
        <w:spacing w:after="0"/>
        <w:ind w:rightChars="-84" w:right="-185" w:hanging="8"/>
        <w:jc w:val="both"/>
        <w:rPr>
          <w:rFonts w:ascii="Calibri" w:eastAsia="Arial Unicode MS" w:hAnsi="Calibri" w:cs="Calibri"/>
          <w:sz w:val="24"/>
          <w:szCs w:val="24"/>
        </w:rPr>
      </w:pPr>
      <w:r w:rsidRPr="00454C7F">
        <w:rPr>
          <w:rFonts w:ascii="Calibri" w:eastAsia="Arial Unicode MS" w:hAnsi="Calibri" w:cs="Calibri"/>
          <w:sz w:val="24"/>
          <w:szCs w:val="24"/>
        </w:rPr>
        <w:t xml:space="preserve">Στην εγκατάσταση φωτισμού ανάδειξης και ασφάλειας του αρχαιολογικού χώρου της αρχαίας </w:t>
      </w:r>
      <w:proofErr w:type="spellStart"/>
      <w:r w:rsidRPr="00454C7F">
        <w:rPr>
          <w:rFonts w:ascii="Calibri" w:eastAsia="Arial Unicode MS" w:hAnsi="Calibri" w:cs="Calibri"/>
          <w:sz w:val="24"/>
          <w:szCs w:val="24"/>
        </w:rPr>
        <w:t>Ευρωπού</w:t>
      </w:r>
      <w:proofErr w:type="spellEnd"/>
      <w:r w:rsidRPr="00454C7F">
        <w:rPr>
          <w:rFonts w:ascii="Calibri" w:eastAsia="Arial Unicode MS" w:hAnsi="Calibri" w:cs="Calibri"/>
          <w:sz w:val="24"/>
          <w:szCs w:val="24"/>
        </w:rPr>
        <w:t xml:space="preserve">, μιας ιδιαίτερα σημαντικής πόλης της αρχαίας Μακεδονίας, προχωρά το Υπουργείο Πολιτισμού, δια της αρμόδιας Εφορίας. Η αρχαία πόλη της </w:t>
      </w:r>
      <w:proofErr w:type="spellStart"/>
      <w:r w:rsidRPr="00454C7F">
        <w:rPr>
          <w:rFonts w:ascii="Calibri" w:eastAsia="Arial Unicode MS" w:hAnsi="Calibri" w:cs="Calibri"/>
          <w:sz w:val="24"/>
          <w:szCs w:val="24"/>
        </w:rPr>
        <w:t>Ευρωπού</w:t>
      </w:r>
      <w:proofErr w:type="spellEnd"/>
      <w:r w:rsidRPr="00454C7F">
        <w:rPr>
          <w:rFonts w:ascii="Calibri" w:eastAsia="Arial Unicode MS" w:hAnsi="Calibri" w:cs="Calibri"/>
          <w:sz w:val="24"/>
          <w:szCs w:val="24"/>
        </w:rPr>
        <w:t xml:space="preserve"> παρουσιάζει συνεχή κατοίκηση από την 5η προχριστιανική χιλιετία π.Χ., μέχρι και τον 6ο </w:t>
      </w:r>
      <w:proofErr w:type="spellStart"/>
      <w:r w:rsidRPr="00454C7F">
        <w:rPr>
          <w:rFonts w:ascii="Calibri" w:eastAsia="Arial Unicode MS" w:hAnsi="Calibri" w:cs="Calibri"/>
          <w:sz w:val="24"/>
          <w:szCs w:val="24"/>
        </w:rPr>
        <w:t>μεταχριστιανικό</w:t>
      </w:r>
      <w:proofErr w:type="spellEnd"/>
      <w:r w:rsidRPr="00454C7F">
        <w:rPr>
          <w:rFonts w:ascii="Calibri" w:eastAsia="Arial Unicode MS" w:hAnsi="Calibri" w:cs="Calibri"/>
          <w:sz w:val="24"/>
          <w:szCs w:val="24"/>
        </w:rPr>
        <w:t xml:space="preserve"> αιώνα. Από την </w:t>
      </w:r>
      <w:proofErr w:type="spellStart"/>
      <w:r w:rsidRPr="00454C7F">
        <w:rPr>
          <w:rFonts w:ascii="Calibri" w:eastAsia="Arial Unicode MS" w:hAnsi="Calibri" w:cs="Calibri"/>
          <w:sz w:val="24"/>
          <w:szCs w:val="24"/>
        </w:rPr>
        <w:t>Ευρωπό</w:t>
      </w:r>
      <w:proofErr w:type="spellEnd"/>
      <w:r w:rsidRPr="00454C7F">
        <w:rPr>
          <w:rFonts w:ascii="Calibri" w:eastAsia="Arial Unicode MS" w:hAnsi="Calibri" w:cs="Calibri"/>
          <w:sz w:val="24"/>
          <w:szCs w:val="24"/>
        </w:rPr>
        <w:t xml:space="preserve"> προέρχεται και ο μοναδικός Κούρος, που έχει ανασκαφεί στη βόρεια Ελλάδα. Ο σημερινός επισκέψιμος αρχαιολογικός της χώρος περιλαμβάνει τμήμα του νεκροταφείου, που χρονολογείται στους ρωμαϊκούς και στους παλαιοχριστιανικούς χρόνους. Με την υλοποίηση του έργου του φωτισμού ανάδειξης καλύπτονται με επάρκεια οι ανάγκες του νυχτερινού φωτισμού ασφαλείας στους χώρους περιήγησης και όδευσης των επισκεπτών, βάσει των επιπέδων φωτισμού, που απαιτούνται ανά χώρο.</w:t>
      </w:r>
    </w:p>
    <w:p w14:paraId="252E2C8B" w14:textId="77777777" w:rsidR="00454C7F" w:rsidRPr="00454C7F" w:rsidRDefault="00454C7F" w:rsidP="00454C7F">
      <w:pPr>
        <w:tabs>
          <w:tab w:val="left" w:pos="5040"/>
        </w:tabs>
        <w:autoSpaceDE w:val="0"/>
        <w:autoSpaceDN w:val="0"/>
        <w:spacing w:after="0"/>
        <w:ind w:rightChars="-84" w:right="-185" w:hanging="8"/>
        <w:jc w:val="both"/>
        <w:rPr>
          <w:rFonts w:ascii="Calibri" w:eastAsia="Arial Unicode MS" w:hAnsi="Calibri" w:cs="Calibri"/>
          <w:sz w:val="24"/>
          <w:szCs w:val="24"/>
        </w:rPr>
      </w:pPr>
    </w:p>
    <w:p w14:paraId="776F9D98" w14:textId="77777777" w:rsidR="00454C7F" w:rsidRPr="00454C7F" w:rsidRDefault="00454C7F" w:rsidP="00454C7F">
      <w:pPr>
        <w:tabs>
          <w:tab w:val="left" w:pos="426"/>
        </w:tabs>
        <w:spacing w:after="0"/>
        <w:jc w:val="both"/>
        <w:rPr>
          <w:rFonts w:ascii="Calibri" w:eastAsia="Arial Unicode MS" w:hAnsi="Calibri" w:cs="Calibri"/>
          <w:sz w:val="24"/>
          <w:szCs w:val="24"/>
        </w:rPr>
      </w:pPr>
      <w:r w:rsidRPr="00454C7F">
        <w:rPr>
          <w:rFonts w:ascii="Calibri" w:eastAsia="Arial Unicode MS" w:hAnsi="Calibri" w:cs="Calibri"/>
          <w:sz w:val="24"/>
          <w:szCs w:val="24"/>
        </w:rPr>
        <w:t xml:space="preserve">Η Υπουργός Πολιτισμού Λίνα </w:t>
      </w:r>
      <w:proofErr w:type="spellStart"/>
      <w:r w:rsidRPr="00454C7F">
        <w:rPr>
          <w:rFonts w:ascii="Calibri" w:eastAsia="Arial Unicode MS" w:hAnsi="Calibri" w:cs="Calibri"/>
          <w:sz w:val="24"/>
          <w:szCs w:val="24"/>
        </w:rPr>
        <w:t>Μενδώνη</w:t>
      </w:r>
      <w:proofErr w:type="spellEnd"/>
      <w:r w:rsidRPr="00454C7F">
        <w:rPr>
          <w:rFonts w:ascii="Calibri" w:eastAsia="Arial Unicode MS" w:hAnsi="Calibri" w:cs="Calibri"/>
          <w:sz w:val="24"/>
          <w:szCs w:val="24"/>
        </w:rPr>
        <w:t xml:space="preserve"> δήλωσε: «Η αρχαία </w:t>
      </w:r>
      <w:proofErr w:type="spellStart"/>
      <w:r w:rsidRPr="00454C7F">
        <w:rPr>
          <w:rFonts w:ascii="Calibri" w:eastAsia="Arial Unicode MS" w:hAnsi="Calibri" w:cs="Calibri"/>
          <w:sz w:val="24"/>
          <w:szCs w:val="24"/>
        </w:rPr>
        <w:t>Ευρωπός</w:t>
      </w:r>
      <w:proofErr w:type="spellEnd"/>
      <w:r w:rsidRPr="00454C7F">
        <w:rPr>
          <w:rFonts w:ascii="Calibri" w:eastAsia="Arial Unicode MS" w:hAnsi="Calibri" w:cs="Calibri"/>
          <w:sz w:val="24"/>
          <w:szCs w:val="24"/>
        </w:rPr>
        <w:t xml:space="preserve"> αποτελούσε σπουδαία πόλη στον πυρήνα του Μακεδονικού βασιλείου, με διαχρονική ιστορία, όπως μαρτυρά η ανασκαφική έρευνα στην πόλη και στα νεκροταφεία της. Εδώ γεννήθηκε ο Σέλευκος Α’, ο Νικάνωρ, συμπολεμιστής και ένα από τους Διαδόχους του Μεγάλου Αλεξάνδρου. Η “Ευρωπαίων Πόλις”, όπως συστήνεται σύμφωνα με επιγραφική μαρτυρία του 2ου αι. π.Χ., με τα εντυπωσιακά ευρήματά της, συγκεντρώνει όλες τις προϋποθέσεις για την εξέλιξή της σε σημαντικό πολιτιστικό πόλο και αναπτυξιακό πόρο για την περιοχή και ευρύτερα  την Κεντρική Μακεδονία. Με τη λειτουργία του Κέντρου Ενημέρωσης από την Εφορεία Αρχαιοτήτων Κιλκίς αναβαθμίστηκε η πληροφόρηση των επισκεπτών σχετικά με τη διαχρονική ιστορία της αρχαίας </w:t>
      </w:r>
      <w:proofErr w:type="spellStart"/>
      <w:r w:rsidRPr="00454C7F">
        <w:rPr>
          <w:rFonts w:ascii="Calibri" w:eastAsia="Arial Unicode MS" w:hAnsi="Calibri" w:cs="Calibri"/>
          <w:sz w:val="24"/>
          <w:szCs w:val="24"/>
        </w:rPr>
        <w:t>Ευρωπού</w:t>
      </w:r>
      <w:proofErr w:type="spellEnd"/>
      <w:r w:rsidRPr="00454C7F">
        <w:rPr>
          <w:rFonts w:ascii="Calibri" w:eastAsia="Arial Unicode MS" w:hAnsi="Calibri" w:cs="Calibri"/>
          <w:sz w:val="24"/>
          <w:szCs w:val="24"/>
        </w:rPr>
        <w:t xml:space="preserve">, την πόλη και τα νεκροταφεία της, αλλά και για τον ηγέτη της Δυναστείας των </w:t>
      </w:r>
      <w:proofErr w:type="spellStart"/>
      <w:r w:rsidRPr="00454C7F">
        <w:rPr>
          <w:rFonts w:ascii="Calibri" w:eastAsia="Arial Unicode MS" w:hAnsi="Calibri" w:cs="Calibri"/>
          <w:sz w:val="24"/>
          <w:szCs w:val="24"/>
        </w:rPr>
        <w:t>Σελευκιδών</w:t>
      </w:r>
      <w:proofErr w:type="spellEnd"/>
      <w:r w:rsidRPr="00454C7F">
        <w:rPr>
          <w:rFonts w:ascii="Calibri" w:eastAsia="Arial Unicode MS" w:hAnsi="Calibri" w:cs="Calibri"/>
          <w:sz w:val="24"/>
          <w:szCs w:val="24"/>
        </w:rPr>
        <w:t>. Με τον φωτισμό ανάδειξης του αρχαιολογικού χώρου, στον οποίον φιλοξενούνται ποικίλες πολιτιστικές εκδηλώσεις, ενισχύουμε την ασφάλεια του χώρου, την αισθητική και τη λειτουργικότητά του».</w:t>
      </w:r>
    </w:p>
    <w:p w14:paraId="0FFDCCE7" w14:textId="77777777" w:rsidR="00454C7F" w:rsidRPr="00454C7F" w:rsidRDefault="00454C7F" w:rsidP="00454C7F">
      <w:pPr>
        <w:tabs>
          <w:tab w:val="left" w:pos="426"/>
        </w:tabs>
        <w:spacing w:after="0"/>
        <w:jc w:val="both"/>
        <w:rPr>
          <w:rFonts w:ascii="Calibri" w:eastAsia="Arial Unicode MS" w:hAnsi="Calibri" w:cs="Calibri"/>
          <w:sz w:val="24"/>
          <w:szCs w:val="24"/>
        </w:rPr>
      </w:pPr>
    </w:p>
    <w:p w14:paraId="16AA76FD" w14:textId="77777777" w:rsidR="00454C7F" w:rsidRPr="00454C7F" w:rsidRDefault="00454C7F" w:rsidP="00454C7F">
      <w:pPr>
        <w:tabs>
          <w:tab w:val="left" w:pos="426"/>
        </w:tabs>
        <w:spacing w:after="0"/>
        <w:jc w:val="both"/>
        <w:rPr>
          <w:rFonts w:ascii="Calibri" w:eastAsia="Arial Unicode MS" w:hAnsi="Calibri" w:cs="Calibri"/>
          <w:sz w:val="24"/>
          <w:szCs w:val="24"/>
        </w:rPr>
      </w:pPr>
      <w:r w:rsidRPr="00454C7F">
        <w:rPr>
          <w:rFonts w:ascii="Calibri" w:eastAsia="Arial Unicode MS" w:hAnsi="Calibri" w:cs="Calibri"/>
          <w:sz w:val="24"/>
          <w:szCs w:val="24"/>
        </w:rPr>
        <w:lastRenderedPageBreak/>
        <w:t>Ο φωτισμός καλύπτει τη νυχτερινή λειτουργία των κτηρίων εξυπηρέτησης του κοινού, του χώρου των εκδηλώσεων, των διαδρομών όδευσης και του χώρου στάθμευσης. Παράλληλα, φωτισμός ασφαλείας -διακριτός από τον υπόλοιπο αρχαιολογικό χώρο λόγω του ιδιαίτερου χαρακτήρα- εξασφαλίζεται στο νεκροταφείο και τα ταφικά μνημεία, στον διάδρομο περιήγησης πριν το ταφικό συγκρότημα και του περιβάλλοντος χώρου του νεκροταφείου.</w:t>
      </w:r>
    </w:p>
    <w:p w14:paraId="24A37CD0" w14:textId="77777777" w:rsidR="00454C7F" w:rsidRPr="00454C7F" w:rsidRDefault="00454C7F" w:rsidP="00454C7F">
      <w:pPr>
        <w:spacing w:after="0" w:line="240" w:lineRule="auto"/>
        <w:rPr>
          <w:rFonts w:eastAsia="Arial Unicode MS"/>
          <w:sz w:val="24"/>
          <w:szCs w:val="24"/>
        </w:rPr>
      </w:pPr>
    </w:p>
    <w:p w14:paraId="3656B9AB" w14:textId="2EF7F42E" w:rsidR="008A0235" w:rsidRPr="00DA5D51" w:rsidRDefault="008A0235" w:rsidP="00E3645F">
      <w:pPr>
        <w:pStyle w:val="af"/>
        <w:jc w:val="right"/>
        <w:rPr>
          <w:rFonts w:ascii="Calibri" w:hAnsi="Calibri" w:cs="Calibri"/>
          <w:sz w:val="24"/>
          <w:szCs w:val="24"/>
          <w:lang w:val="en-US"/>
        </w:rPr>
      </w:pPr>
    </w:p>
    <w:sectPr w:rsidR="008A0235" w:rsidRPr="00DA5D5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4C7F"/>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29C2"/>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C5CA52C3-7C7F-4306-927F-050424F7313A}"/>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2022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Φωτισμός ανάδειξης του αρχαιολογικού χώρου της αρχαίας Ευρωπού στο Κιλκίς</dc:title>
  <dc:subject/>
  <dc:creator>Quest User</dc:creator>
  <cp:keywords/>
  <cp:lastModifiedBy>Ελευθερία Πελτέκη</cp:lastModifiedBy>
  <cp:revision>2</cp:revision>
  <cp:lastPrinted>2012-06-29T01:16:00Z</cp:lastPrinted>
  <dcterms:created xsi:type="dcterms:W3CDTF">2024-07-25T08:26:00Z</dcterms:created>
  <dcterms:modified xsi:type="dcterms:W3CDTF">2024-07-25T08:26:00Z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